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10F4FB02" w14:textId="7AEBA65D" w:rsidR="003C303F" w:rsidRPr="00C731FD" w:rsidRDefault="005B5950" w:rsidP="003C303F">
      <w:pPr>
        <w:jc w:val="center"/>
        <w:rPr>
          <w:rFonts w:ascii="標楷體" w:eastAsia="標楷體" w:hAnsi="標楷體"/>
          <w:sz w:val="56"/>
          <w:szCs w:val="52"/>
        </w:rPr>
      </w:pPr>
      <w:r w:rsidRPr="005B5950">
        <w:rPr>
          <w:rFonts w:ascii="標楷體" w:eastAsia="標楷體" w:hAnsi="標楷體"/>
          <w:sz w:val="70"/>
          <w:szCs w:val="70"/>
        </w:rPr>
        <w:drawing>
          <wp:anchor distT="0" distB="0" distL="114300" distR="114300" simplePos="0" relativeHeight="251663360" behindDoc="1" locked="0" layoutInCell="1" allowOverlap="1" wp14:anchorId="6EDEEE6D" wp14:editId="1E88D3CF">
            <wp:simplePos x="0" y="0"/>
            <wp:positionH relativeFrom="margin">
              <wp:posOffset>-171450</wp:posOffset>
            </wp:positionH>
            <wp:positionV relativeFrom="paragraph">
              <wp:posOffset>19050</wp:posOffset>
            </wp:positionV>
            <wp:extent cx="1620520" cy="14478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120" b="91880" l="4198" r="95802">
                                  <a14:foregroundMark x1="59924" y1="8120" x2="59924" y2="8120"/>
                                  <a14:foregroundMark x1="19847" y1="29915" x2="19847" y2="29915"/>
                                  <a14:foregroundMark x1="4580" y1="28205" x2="4580" y2="28205"/>
                                  <a14:foregroundMark x1="23282" y1="33761" x2="23282" y2="33761"/>
                                  <a14:foregroundMark x1="36260" y1="64957" x2="36260" y2="64957"/>
                                  <a14:foregroundMark x1="28244" y1="65385" x2="28244" y2="65385"/>
                                  <a14:foregroundMark x1="28244" y1="79060" x2="28244" y2="79060"/>
                                  <a14:foregroundMark x1="19084" y1="35470" x2="19084" y2="35470"/>
                                  <a14:foregroundMark x1="19466" y1="37607" x2="19466" y2="37607"/>
                                  <a14:foregroundMark x1="77099" y1="60684" x2="77099" y2="60684"/>
                                  <a14:foregroundMark x1="95802" y1="68376" x2="95802" y2="68376"/>
                                  <a14:foregroundMark x1="66412" y1="86325" x2="66412" y2="86325"/>
                                  <a14:foregroundMark x1="63359" y1="89744" x2="63359" y2="89744"/>
                                  <a14:foregroundMark x1="66794" y1="91880" x2="66794" y2="91880"/>
                                  <a14:foregroundMark x1="37023" y1="71368" x2="37023" y2="71368"/>
                                  <a14:foregroundMark x1="44656" y1="62393" x2="44656" y2="62393"/>
                                  <a14:foregroundMark x1="46565" y1="78205" x2="46565" y2="78205"/>
                                  <a14:foregroundMark x1="34733" y1="88034" x2="34733" y2="880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950">
        <w:rPr>
          <w:rFonts w:ascii="標楷體" w:eastAsia="標楷體" w:hAnsi="標楷體"/>
          <w:sz w:val="70"/>
          <w:szCs w:val="70"/>
        </w:rPr>
        <w:drawing>
          <wp:anchor distT="0" distB="0" distL="114300" distR="114300" simplePos="0" relativeHeight="251665408" behindDoc="1" locked="0" layoutInCell="1" allowOverlap="1" wp14:anchorId="4CF43B38" wp14:editId="375D6CF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20520" cy="14478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120" b="91880" l="4198" r="95802">
                                  <a14:foregroundMark x1="59924" y1="8120" x2="59924" y2="8120"/>
                                  <a14:foregroundMark x1="19847" y1="29915" x2="19847" y2="29915"/>
                                  <a14:foregroundMark x1="4580" y1="28205" x2="4580" y2="28205"/>
                                  <a14:foregroundMark x1="23282" y1="33761" x2="23282" y2="33761"/>
                                  <a14:foregroundMark x1="36260" y1="64957" x2="36260" y2="64957"/>
                                  <a14:foregroundMark x1="28244" y1="65385" x2="28244" y2="65385"/>
                                  <a14:foregroundMark x1="28244" y1="79060" x2="28244" y2="79060"/>
                                  <a14:foregroundMark x1="19084" y1="35470" x2="19084" y2="35470"/>
                                  <a14:foregroundMark x1="19466" y1="37607" x2="19466" y2="37607"/>
                                  <a14:foregroundMark x1="77099" y1="60684" x2="77099" y2="60684"/>
                                  <a14:foregroundMark x1="95802" y1="68376" x2="95802" y2="68376"/>
                                  <a14:foregroundMark x1="66412" y1="86325" x2="66412" y2="86325"/>
                                  <a14:foregroundMark x1="63359" y1="89744" x2="63359" y2="89744"/>
                                  <a14:foregroundMark x1="66794" y1="91880" x2="66794" y2="91880"/>
                                  <a14:foregroundMark x1="37023" y1="71368" x2="37023" y2="71368"/>
                                  <a14:foregroundMark x1="44656" y1="62393" x2="44656" y2="62393"/>
                                  <a14:foregroundMark x1="46565" y1="78205" x2="46565" y2="78205"/>
                                  <a14:foregroundMark x1="34733" y1="88034" x2="34733" y2="880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3F" w:rsidRPr="00C731FD">
        <w:rPr>
          <w:rFonts w:ascii="標楷體" w:eastAsia="標楷體" w:hAnsi="標楷體" w:hint="eastAsia"/>
          <w:sz w:val="56"/>
          <w:szCs w:val="52"/>
        </w:rPr>
        <w:t>南勢國小上、放學實施措施-</w:t>
      </w:r>
    </w:p>
    <w:p w14:paraId="214E37D2" w14:textId="4986C54D" w:rsidR="003C303F" w:rsidRPr="00C731FD" w:rsidRDefault="003C303F" w:rsidP="003C303F">
      <w:pPr>
        <w:jc w:val="center"/>
        <w:rPr>
          <w:rFonts w:ascii="標楷體" w:eastAsia="標楷體" w:hAnsi="標楷體"/>
          <w:sz w:val="96"/>
          <w:szCs w:val="72"/>
        </w:rPr>
      </w:pPr>
      <w:r w:rsidRPr="00C731FD">
        <w:rPr>
          <w:rFonts w:ascii="標楷體" w:eastAsia="標楷體" w:hAnsi="標楷體" w:hint="eastAsia"/>
          <w:b/>
          <w:bCs/>
          <w:color w:val="FF0000"/>
          <w:sz w:val="96"/>
          <w:szCs w:val="72"/>
          <w:u w:val="single"/>
        </w:rPr>
        <w:t>西側門</w:t>
      </w:r>
      <w:r w:rsidRPr="00C731FD">
        <w:rPr>
          <w:rFonts w:ascii="標楷體" w:eastAsia="標楷體" w:hAnsi="標楷體" w:hint="eastAsia"/>
          <w:sz w:val="96"/>
          <w:szCs w:val="72"/>
        </w:rPr>
        <w:t>開放公告</w:t>
      </w:r>
    </w:p>
    <w:p w14:paraId="50C040B0" w14:textId="613BAB57" w:rsidR="003C303F" w:rsidRPr="00C731FD" w:rsidRDefault="003C303F" w:rsidP="003C303F">
      <w:pPr>
        <w:jc w:val="center"/>
        <w:rPr>
          <w:rFonts w:ascii="標楷體" w:eastAsia="標楷體" w:hAnsi="標楷體"/>
          <w:color w:val="FF0000"/>
          <w:sz w:val="72"/>
          <w:szCs w:val="72"/>
          <w:bdr w:val="single" w:sz="4" w:space="0" w:color="auto"/>
        </w:rPr>
      </w:pPr>
      <w:r w:rsidRPr="00C731FD">
        <w:rPr>
          <w:rFonts w:ascii="標楷體" w:eastAsia="標楷體" w:hAnsi="標楷體" w:hint="eastAsia"/>
          <w:color w:val="FF0000"/>
          <w:sz w:val="72"/>
          <w:szCs w:val="72"/>
          <w:bdr w:val="single" w:sz="4" w:space="0" w:color="auto"/>
        </w:rPr>
        <w:t>113年5月27日(</w:t>
      </w:r>
      <w:proofErr w:type="gramStart"/>
      <w:r w:rsidRPr="00C731FD">
        <w:rPr>
          <w:rFonts w:ascii="標楷體" w:eastAsia="標楷體" w:hAnsi="標楷體" w:hint="eastAsia"/>
          <w:color w:val="FF0000"/>
          <w:sz w:val="72"/>
          <w:szCs w:val="72"/>
          <w:bdr w:val="single" w:sz="4" w:space="0" w:color="auto"/>
        </w:rPr>
        <w:t>一</w:t>
      </w:r>
      <w:proofErr w:type="gramEnd"/>
      <w:r w:rsidRPr="00C731FD">
        <w:rPr>
          <w:rFonts w:ascii="標楷體" w:eastAsia="標楷體" w:hAnsi="標楷體" w:hint="eastAsia"/>
          <w:color w:val="FF0000"/>
          <w:sz w:val="72"/>
          <w:szCs w:val="72"/>
          <w:bdr w:val="single" w:sz="4" w:space="0" w:color="auto"/>
        </w:rPr>
        <w:t>)開始施行</w:t>
      </w:r>
    </w:p>
    <w:p w14:paraId="7A7E9220" w14:textId="1D46B2F0" w:rsidR="003C303F" w:rsidRPr="00C731FD" w:rsidRDefault="005B5950" w:rsidP="003C303F">
      <w:pPr>
        <w:rPr>
          <w:rFonts w:ascii="標楷體" w:eastAsia="標楷體" w:hAnsi="標楷體"/>
          <w:sz w:val="70"/>
          <w:szCs w:val="70"/>
        </w:rPr>
      </w:pPr>
      <w:r w:rsidRPr="005B5950">
        <w:rPr>
          <w:rFonts w:ascii="標楷體" w:eastAsia="標楷體" w:hAnsi="標楷體"/>
          <w:sz w:val="56"/>
          <w:szCs w:val="52"/>
        </w:rPr>
        <w:drawing>
          <wp:anchor distT="0" distB="0" distL="114300" distR="114300" simplePos="0" relativeHeight="251662336" behindDoc="1" locked="0" layoutInCell="1" allowOverlap="1" wp14:anchorId="452B0118" wp14:editId="13265A8B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2838450" cy="342915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488" b="95749" l="10000" r="92973">
                                  <a14:foregroundMark x1="24865" y1="6711" x2="24865" y2="6711"/>
                                  <a14:foregroundMark x1="92973" y1="29978" x2="92973" y2="29978"/>
                                  <a14:foregroundMark x1="61622" y1="84116" x2="61622" y2="84116"/>
                                  <a14:foregroundMark x1="31892" y1="92170" x2="31892" y2="92170"/>
                                  <a14:foregroundMark x1="23784" y1="72931" x2="23784" y2="72931"/>
                                  <a14:foregroundMark x1="67568" y1="83221" x2="67568" y2="83221"/>
                                  <a14:foregroundMark x1="49189" y1="88591" x2="49189" y2="88591"/>
                                  <a14:foregroundMark x1="26486" y1="78300" x2="26486" y2="78300"/>
                                  <a14:foregroundMark x1="19459" y1="62640" x2="19459" y2="62640"/>
                                  <a14:foregroundMark x1="20541" y1="68456" x2="20541" y2="68456"/>
                                  <a14:foregroundMark x1="25405" y1="82774" x2="25405" y2="82774"/>
                                  <a14:foregroundMark x1="33514" y1="83669" x2="33514" y2="83669"/>
                                  <a14:foregroundMark x1="45405" y1="76510" x2="45405" y2="76510"/>
                                  <a14:foregroundMark x1="29730" y1="82774" x2="29730" y2="82774"/>
                                  <a14:foregroundMark x1="31351" y1="68904" x2="31351" y2="68904"/>
                                  <a14:foregroundMark x1="48108" y1="85011" x2="48108" y2="85011"/>
                                  <a14:foregroundMark x1="37838" y1="88591" x2="37838" y2="88591"/>
                                  <a14:foregroundMark x1="36757" y1="86353" x2="36757" y2="86353"/>
                                  <a14:foregroundMark x1="38378" y1="95749" x2="38378" y2="95749"/>
                                  <a14:foregroundMark x1="66486" y1="80537" x2="66486" y2="805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4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3F" w:rsidRPr="00C731FD">
        <w:rPr>
          <w:rFonts w:ascii="標楷體" w:eastAsia="標楷體" w:hAnsi="標楷體" w:hint="eastAsia"/>
          <w:sz w:val="70"/>
          <w:szCs w:val="70"/>
        </w:rPr>
        <w:t>上學時段:7:00-8:00</w:t>
      </w:r>
    </w:p>
    <w:p w14:paraId="64B8CEEF" w14:textId="524BEA9F" w:rsidR="003C303F" w:rsidRPr="00C731FD" w:rsidRDefault="0018728B" w:rsidP="003C303F">
      <w:pPr>
        <w:rPr>
          <w:rFonts w:ascii="標楷體" w:eastAsia="標楷體" w:hAnsi="標楷體"/>
          <w:sz w:val="70"/>
          <w:szCs w:val="70"/>
        </w:rPr>
      </w:pPr>
      <w:r w:rsidRPr="0018728B">
        <w:rPr>
          <w:rFonts w:ascii="標楷體" w:eastAsia="標楷體" w:hAnsi="標楷體"/>
          <w:color w:val="FF0000"/>
          <w:sz w:val="72"/>
          <w:szCs w:val="72"/>
          <w:bdr w:val="single" w:sz="4" w:space="0" w:color="auto"/>
        </w:rPr>
        <w:drawing>
          <wp:anchor distT="0" distB="0" distL="114300" distR="114300" simplePos="0" relativeHeight="251658239" behindDoc="1" locked="0" layoutInCell="1" allowOverlap="1" wp14:anchorId="431A3CF2" wp14:editId="28FD130F">
            <wp:simplePos x="0" y="0"/>
            <wp:positionH relativeFrom="column">
              <wp:posOffset>-4980506</wp:posOffset>
            </wp:positionH>
            <wp:positionV relativeFrom="paragraph">
              <wp:posOffset>811095</wp:posOffset>
            </wp:positionV>
            <wp:extent cx="18270941" cy="9825675"/>
            <wp:effectExtent l="0" t="635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72745" cy="982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3F" w:rsidRPr="00C731FD">
        <w:rPr>
          <w:rFonts w:ascii="標楷體" w:eastAsia="標楷體" w:hAnsi="標楷體" w:hint="eastAsia"/>
          <w:sz w:val="70"/>
          <w:szCs w:val="70"/>
        </w:rPr>
        <w:t>放學時段:</w:t>
      </w:r>
      <w:r w:rsidR="000709EF" w:rsidRPr="000709EF">
        <w:rPr>
          <w:noProof/>
        </w:rPr>
        <w:t xml:space="preserve"> </w:t>
      </w:r>
    </w:p>
    <w:p w14:paraId="20E783AA" w14:textId="6D1C65B6" w:rsidR="003C303F" w:rsidRPr="00C731FD" w:rsidRDefault="003C303F" w:rsidP="003C303F">
      <w:pPr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/>
          <w:sz w:val="70"/>
          <w:szCs w:val="70"/>
        </w:rPr>
        <w:t>1.12:30-13:00</w:t>
      </w:r>
    </w:p>
    <w:p w14:paraId="6CB2C641" w14:textId="433DAD98" w:rsidR="003C303F" w:rsidRPr="00C731FD" w:rsidRDefault="003C303F" w:rsidP="003C303F">
      <w:pPr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/>
          <w:sz w:val="70"/>
          <w:szCs w:val="70"/>
        </w:rPr>
        <w:t>2.</w:t>
      </w:r>
      <w:r w:rsidRPr="00C731FD">
        <w:rPr>
          <w:rFonts w:ascii="標楷體" w:eastAsia="標楷體" w:hAnsi="標楷體" w:hint="eastAsia"/>
          <w:sz w:val="70"/>
          <w:szCs w:val="70"/>
        </w:rPr>
        <w:t>15:15-16:00</w:t>
      </w:r>
    </w:p>
    <w:p w14:paraId="216C9FFB" w14:textId="19810488" w:rsidR="003C303F" w:rsidRPr="00C731FD" w:rsidRDefault="003C303F" w:rsidP="003C303F">
      <w:pPr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sz w:val="70"/>
          <w:szCs w:val="70"/>
        </w:rPr>
        <w:t>3.17:00-17:20</w:t>
      </w:r>
    </w:p>
    <w:p w14:paraId="5F42171B" w14:textId="16B9CA79" w:rsidR="003C303F" w:rsidRPr="00C731FD" w:rsidRDefault="003C303F" w:rsidP="00C731FD">
      <w:pPr>
        <w:spacing w:line="900" w:lineRule="exact"/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sz w:val="70"/>
          <w:szCs w:val="70"/>
        </w:rPr>
        <w:t>注意事項:</w:t>
      </w:r>
    </w:p>
    <w:p w14:paraId="057D461F" w14:textId="72E3C7F1" w:rsidR="003C303F" w:rsidRPr="00C731FD" w:rsidRDefault="003C303F" w:rsidP="00C731FD">
      <w:pPr>
        <w:pStyle w:val="a7"/>
        <w:numPr>
          <w:ilvl w:val="0"/>
          <w:numId w:val="1"/>
        </w:numPr>
        <w:spacing w:line="900" w:lineRule="exact"/>
        <w:ind w:leftChars="0"/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大門口前</w:t>
      </w:r>
      <w:r w:rsidRPr="00C731FD">
        <w:rPr>
          <w:rFonts w:ascii="標楷體" w:eastAsia="標楷體" w:hAnsi="標楷體" w:hint="eastAsia"/>
          <w:b/>
          <w:bCs/>
          <w:sz w:val="70"/>
          <w:szCs w:val="70"/>
          <w:u w:val="single"/>
        </w:rPr>
        <w:t>、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西側門前</w:t>
      </w:r>
      <w:r w:rsidRPr="00C731FD">
        <w:rPr>
          <w:rFonts w:ascii="標楷體" w:eastAsia="標楷體" w:hAnsi="標楷體" w:hint="eastAsia"/>
          <w:b/>
          <w:bCs/>
          <w:sz w:val="70"/>
          <w:szCs w:val="70"/>
          <w:u w:val="single"/>
        </w:rPr>
        <w:t>、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幼兒園旁通道</w:t>
      </w:r>
      <w:r w:rsidRPr="00C731FD">
        <w:rPr>
          <w:rFonts w:ascii="標楷體" w:eastAsia="標楷體" w:hAnsi="標楷體" w:hint="eastAsia"/>
          <w:sz w:val="70"/>
          <w:szCs w:val="70"/>
        </w:rPr>
        <w:t>請勿停放任何車輛。</w:t>
      </w:r>
    </w:p>
    <w:p w14:paraId="31F7C889" w14:textId="139192A6" w:rsidR="003C303F" w:rsidRPr="00C731FD" w:rsidRDefault="003C303F" w:rsidP="00C731FD">
      <w:pPr>
        <w:pStyle w:val="a7"/>
        <w:numPr>
          <w:ilvl w:val="0"/>
          <w:numId w:val="1"/>
        </w:numPr>
        <w:spacing w:line="900" w:lineRule="exact"/>
        <w:ind w:leftChars="0"/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sz w:val="70"/>
          <w:szCs w:val="70"/>
        </w:rPr>
        <w:t>因應上、放學時間車流量大，接送過程</w:t>
      </w:r>
      <w:proofErr w:type="gramStart"/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僅供臨停</w:t>
      </w:r>
      <w:proofErr w:type="gramEnd"/>
      <w:r w:rsidRPr="00C731FD">
        <w:rPr>
          <w:rFonts w:ascii="標楷體" w:eastAsia="標楷體" w:hAnsi="標楷體" w:hint="eastAsia"/>
          <w:sz w:val="70"/>
          <w:szCs w:val="70"/>
        </w:rPr>
        <w:t>，</w:t>
      </w:r>
      <w:proofErr w:type="gramStart"/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請勿久停</w:t>
      </w:r>
      <w:proofErr w:type="gramEnd"/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，盡速上、下車</w:t>
      </w:r>
      <w:r w:rsidRPr="00C731FD">
        <w:rPr>
          <w:rFonts w:ascii="標楷體" w:eastAsia="標楷體" w:hAnsi="標楷體" w:hint="eastAsia"/>
          <w:b/>
          <w:bCs/>
          <w:sz w:val="70"/>
          <w:szCs w:val="70"/>
        </w:rPr>
        <w:t>。</w:t>
      </w:r>
    </w:p>
    <w:p w14:paraId="09D50F3B" w14:textId="638A665F" w:rsidR="003C303F" w:rsidRPr="00C731FD" w:rsidRDefault="003C303F" w:rsidP="00C731FD">
      <w:pPr>
        <w:pStyle w:val="a7"/>
        <w:numPr>
          <w:ilvl w:val="0"/>
          <w:numId w:val="1"/>
        </w:numPr>
        <w:spacing w:line="900" w:lineRule="exact"/>
        <w:ind w:leftChars="0"/>
        <w:rPr>
          <w:rFonts w:ascii="標楷體" w:eastAsia="標楷體" w:hAnsi="標楷體"/>
          <w:sz w:val="70"/>
          <w:szCs w:val="70"/>
          <w:u w:val="single"/>
        </w:rPr>
      </w:pPr>
      <w:r w:rsidRPr="00C731FD">
        <w:rPr>
          <w:rFonts w:ascii="標楷體" w:eastAsia="標楷體" w:hAnsi="標楷體" w:hint="eastAsia"/>
          <w:b/>
          <w:bCs/>
          <w:sz w:val="70"/>
          <w:szCs w:val="70"/>
        </w:rPr>
        <w:t>機車</w:t>
      </w:r>
      <w:proofErr w:type="gramStart"/>
      <w:r w:rsidRPr="00C731FD">
        <w:rPr>
          <w:rFonts w:ascii="標楷體" w:eastAsia="標楷體" w:hAnsi="標楷體" w:hint="eastAsia"/>
          <w:b/>
          <w:bCs/>
          <w:sz w:val="70"/>
          <w:szCs w:val="70"/>
        </w:rPr>
        <w:t>臨停請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車頭</w:t>
      </w:r>
      <w:proofErr w:type="gramEnd"/>
      <w:r w:rsidRPr="00C731FD">
        <w:rPr>
          <w:rFonts w:ascii="標楷體" w:eastAsia="標楷體" w:hAnsi="標楷體" w:hint="eastAsia"/>
          <w:b/>
          <w:bCs/>
          <w:sz w:val="70"/>
          <w:szCs w:val="70"/>
        </w:rPr>
        <w:t>一律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朝向花台停放</w:t>
      </w:r>
      <w:r w:rsidRPr="00C731FD">
        <w:rPr>
          <w:rFonts w:ascii="標楷體" w:eastAsia="標楷體" w:hAnsi="標楷體" w:hint="eastAsia"/>
          <w:b/>
          <w:bCs/>
          <w:sz w:val="70"/>
          <w:szCs w:val="70"/>
        </w:rPr>
        <w:t>。</w:t>
      </w:r>
    </w:p>
    <w:p w14:paraId="4DB60DA5" w14:textId="48F5DBA2" w:rsidR="003C303F" w:rsidRPr="00C731FD" w:rsidRDefault="003C303F" w:rsidP="00C731FD">
      <w:pPr>
        <w:pStyle w:val="a7"/>
        <w:numPr>
          <w:ilvl w:val="0"/>
          <w:numId w:val="1"/>
        </w:numPr>
        <w:spacing w:line="900" w:lineRule="exact"/>
        <w:ind w:leftChars="0"/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sz w:val="70"/>
          <w:szCs w:val="70"/>
        </w:rPr>
        <w:t>進入校園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請減速</w:t>
      </w:r>
      <w:r w:rsidRPr="00C731FD">
        <w:rPr>
          <w:rFonts w:ascii="標楷體" w:eastAsia="標楷體" w:hAnsi="標楷體" w:hint="eastAsia"/>
          <w:sz w:val="70"/>
          <w:szCs w:val="70"/>
        </w:rPr>
        <w:t>，</w:t>
      </w:r>
      <w:r w:rsidRPr="00C731FD">
        <w:rPr>
          <w:rFonts w:ascii="標楷體" w:eastAsia="標楷體" w:hAnsi="標楷體" w:hint="eastAsia"/>
          <w:b/>
          <w:bCs/>
          <w:color w:val="FF0000"/>
          <w:sz w:val="70"/>
          <w:szCs w:val="70"/>
          <w:u w:val="single"/>
        </w:rPr>
        <w:t>前後左右多留意</w:t>
      </w:r>
      <w:r w:rsidRPr="00C731FD">
        <w:rPr>
          <w:rFonts w:ascii="標楷體" w:eastAsia="標楷體" w:hAnsi="標楷體" w:hint="eastAsia"/>
          <w:sz w:val="70"/>
          <w:szCs w:val="70"/>
        </w:rPr>
        <w:t>。</w:t>
      </w:r>
    </w:p>
    <w:p w14:paraId="5C364A28" w14:textId="62519932" w:rsidR="003C303F" w:rsidRPr="00C731FD" w:rsidRDefault="003C303F" w:rsidP="00C731FD">
      <w:pPr>
        <w:pStyle w:val="a7"/>
        <w:numPr>
          <w:ilvl w:val="0"/>
          <w:numId w:val="1"/>
        </w:numPr>
        <w:spacing w:line="900" w:lineRule="exact"/>
        <w:ind w:leftChars="0"/>
        <w:rPr>
          <w:rFonts w:ascii="標楷體" w:eastAsia="標楷體" w:hAnsi="標楷體"/>
          <w:sz w:val="70"/>
          <w:szCs w:val="70"/>
        </w:rPr>
      </w:pPr>
      <w:r w:rsidRPr="00C731FD">
        <w:rPr>
          <w:rFonts w:ascii="標楷體" w:eastAsia="標楷體" w:hAnsi="標楷體" w:hint="eastAsia"/>
          <w:sz w:val="70"/>
          <w:szCs w:val="70"/>
        </w:rPr>
        <w:t>因本校學生數多，請一起留意在接送區行走學生的安全。</w:t>
      </w:r>
    </w:p>
    <w:p w14:paraId="0738E8B7" w14:textId="759ED516" w:rsidR="001E69F4" w:rsidRPr="00C731FD" w:rsidRDefault="00C731FD" w:rsidP="003C303F">
      <w:pPr>
        <w:rPr>
          <w:sz w:val="20"/>
          <w:szCs w:val="18"/>
        </w:rPr>
      </w:pPr>
      <w:r w:rsidRPr="00C731FD">
        <w:rPr>
          <w:rFonts w:ascii="標楷體" w:eastAsia="標楷體" w:hAnsi="標楷體"/>
          <w:noProof/>
          <w:sz w:val="44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C7CADB" wp14:editId="598BF0C5">
                <wp:simplePos x="0" y="0"/>
                <wp:positionH relativeFrom="margin">
                  <wp:posOffset>1355441</wp:posOffset>
                </wp:positionH>
                <wp:positionV relativeFrom="paragraph">
                  <wp:posOffset>404188</wp:posOffset>
                </wp:positionV>
                <wp:extent cx="5461869" cy="533467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869" cy="533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5D04D" w14:textId="77777777" w:rsidR="003C303F" w:rsidRPr="00C731FD" w:rsidRDefault="003C303F" w:rsidP="003C303F">
                            <w:pPr>
                              <w:rPr>
                                <w:rFonts w:ascii="標楷體" w:eastAsia="標楷體" w:hAnsi="標楷體"/>
                                <w:sz w:val="52"/>
                                <w:szCs w:val="48"/>
                              </w:rPr>
                            </w:pPr>
                            <w:r w:rsidRPr="00C731FD">
                              <w:rPr>
                                <w:rFonts w:ascii="標楷體" w:eastAsia="標楷體" w:hAnsi="標楷體" w:hint="eastAsia"/>
                                <w:sz w:val="52"/>
                                <w:szCs w:val="48"/>
                              </w:rPr>
                              <w:t>南勢國小 感謝您一起守護學生安全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7CA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6.75pt;margin-top:31.85pt;width:430.0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" filled="f" stroked="f">
                <v:textbox>
                  <w:txbxContent>
                    <w:p w14:paraId="4465D04D" w14:textId="77777777" w:rsidR="003C303F" w:rsidRPr="00C731FD" w:rsidRDefault="003C303F" w:rsidP="003C303F">
                      <w:pPr>
                        <w:rPr>
                          <w:rFonts w:ascii="標楷體" w:eastAsia="標楷體" w:hAnsi="標楷體"/>
                          <w:sz w:val="52"/>
                          <w:szCs w:val="48"/>
                        </w:rPr>
                      </w:pPr>
                      <w:r w:rsidRPr="00C731FD">
                        <w:rPr>
                          <w:rFonts w:ascii="標楷體" w:eastAsia="標楷體" w:hAnsi="標楷體" w:hint="eastAsia"/>
                          <w:sz w:val="52"/>
                          <w:szCs w:val="48"/>
                        </w:rPr>
                        <w:t>南勢國小 感謝您一起守護學生安全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69F4" w:rsidRPr="00C731FD" w:rsidSect="00C731FD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E335" w14:textId="77777777" w:rsidR="00630B3E" w:rsidRDefault="00630B3E" w:rsidP="009A0D78">
      <w:r>
        <w:separator/>
      </w:r>
    </w:p>
  </w:endnote>
  <w:endnote w:type="continuationSeparator" w:id="0">
    <w:p w14:paraId="685CF567" w14:textId="77777777" w:rsidR="00630B3E" w:rsidRDefault="00630B3E" w:rsidP="009A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6B40" w14:textId="77777777" w:rsidR="00630B3E" w:rsidRDefault="00630B3E" w:rsidP="009A0D78">
      <w:r>
        <w:separator/>
      </w:r>
    </w:p>
  </w:footnote>
  <w:footnote w:type="continuationSeparator" w:id="0">
    <w:p w14:paraId="3F9662B8" w14:textId="77777777" w:rsidR="00630B3E" w:rsidRDefault="00630B3E" w:rsidP="009A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731D"/>
    <w:multiLevelType w:val="hybridMultilevel"/>
    <w:tmpl w:val="C71E40D2"/>
    <w:lvl w:ilvl="0" w:tplc="CB200D7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5FD7512"/>
    <w:multiLevelType w:val="hybridMultilevel"/>
    <w:tmpl w:val="AA2E2B5C"/>
    <w:lvl w:ilvl="0" w:tplc="3EFCBC5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3"/>
    <w:rsid w:val="000709EF"/>
    <w:rsid w:val="0018728B"/>
    <w:rsid w:val="001E69F4"/>
    <w:rsid w:val="003C303F"/>
    <w:rsid w:val="003F1B7D"/>
    <w:rsid w:val="004221F5"/>
    <w:rsid w:val="004838D3"/>
    <w:rsid w:val="005B5950"/>
    <w:rsid w:val="005F1D32"/>
    <w:rsid w:val="00630B3E"/>
    <w:rsid w:val="00650753"/>
    <w:rsid w:val="00861DAD"/>
    <w:rsid w:val="008E63F1"/>
    <w:rsid w:val="00931BB4"/>
    <w:rsid w:val="009911CA"/>
    <w:rsid w:val="009A0D78"/>
    <w:rsid w:val="00A4534B"/>
    <w:rsid w:val="00B20180"/>
    <w:rsid w:val="00BB7E87"/>
    <w:rsid w:val="00C04085"/>
    <w:rsid w:val="00C731FD"/>
    <w:rsid w:val="00E50101"/>
    <w:rsid w:val="00F315FB"/>
    <w:rsid w:val="00F75819"/>
    <w:rsid w:val="00F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23CF1"/>
  <w15:chartTrackingRefBased/>
  <w15:docId w15:val="{BE434982-5197-412B-97E4-EF51B181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0D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0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0D78"/>
    <w:rPr>
      <w:sz w:val="20"/>
      <w:szCs w:val="20"/>
    </w:rPr>
  </w:style>
  <w:style w:type="paragraph" w:styleId="a7">
    <w:name w:val="List Paragraph"/>
    <w:basedOn w:val="a"/>
    <w:uiPriority w:val="34"/>
    <w:qFormat/>
    <w:rsid w:val="001E6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BC62-B6FE-4670-A215-C59EF0DC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2024-05-21T01:50:00Z</cp:lastPrinted>
  <dcterms:created xsi:type="dcterms:W3CDTF">2024-05-20T23:14:00Z</dcterms:created>
  <dcterms:modified xsi:type="dcterms:W3CDTF">2024-05-21T01:55:00Z</dcterms:modified>
</cp:coreProperties>
</file>